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D7D6C" w14:textId="77777777" w:rsidR="00884986" w:rsidRDefault="00884986" w:rsidP="00884986">
      <w:pPr>
        <w:pStyle w:val="xmsonormal"/>
        <w:spacing w:before="0" w:beforeAutospacing="0" w:after="0" w:afterAutospacing="0"/>
        <w:jc w:val="center"/>
        <w:rPr>
          <w:rFonts w:ascii="&amp;quot" w:hAnsi="&amp;quot"/>
          <w:color w:val="212121"/>
          <w:sz w:val="22"/>
          <w:szCs w:val="22"/>
        </w:rPr>
      </w:pPr>
      <w:r>
        <w:rPr>
          <w:rFonts w:ascii="&amp;quot" w:hAnsi="&amp;quot"/>
          <w:b/>
          <w:bCs/>
          <w:color w:val="212121"/>
          <w:sz w:val="72"/>
          <w:szCs w:val="72"/>
        </w:rPr>
        <w:t>USTR</w:t>
      </w:r>
      <w:r>
        <w:rPr>
          <w:rFonts w:ascii="merriweather" w:hAnsi="merriweather"/>
          <w:b/>
          <w:bCs/>
          <w:noProof/>
          <w:color w:val="0A2644"/>
          <w:kern w:val="36"/>
          <w:sz w:val="51"/>
          <w:szCs w:val="51"/>
        </w:rPr>
        <w:drawing>
          <wp:inline distT="0" distB="0" distL="0" distR="0" wp14:anchorId="466FEF07" wp14:editId="4F31B45D">
            <wp:extent cx="914400" cy="914400"/>
            <wp:effectExtent l="0" t="0" r="0" b="0"/>
            <wp:docPr id="2" name="Picture 2" descr="C:\Users\KV Kumar\AppData\Local\Microsoft\Windows\INetCache\Content.MSO\7371C4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V Kumar\AppData\Local\Microsoft\Windows\INetCache\Content.MSO\7371C4E1.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Fonts w:ascii="&amp;quot" w:hAnsi="&amp;quot"/>
          <w:b/>
          <w:bCs/>
          <w:color w:val="212121"/>
          <w:sz w:val="72"/>
          <w:szCs w:val="72"/>
        </w:rPr>
        <w:t>NEWS</w:t>
      </w:r>
    </w:p>
    <w:p w14:paraId="0E314C8A" w14:textId="77777777" w:rsidR="00884986" w:rsidRDefault="00884986" w:rsidP="00884986">
      <w:pPr>
        <w:pStyle w:val="xmsonormal"/>
        <w:spacing w:before="0" w:beforeAutospacing="0" w:after="0" w:afterAutospacing="0"/>
        <w:jc w:val="center"/>
        <w:rPr>
          <w:rFonts w:ascii="&amp;quot" w:hAnsi="&amp;quot"/>
          <w:color w:val="212121"/>
          <w:sz w:val="22"/>
          <w:szCs w:val="22"/>
        </w:rPr>
      </w:pPr>
      <w:r>
        <w:rPr>
          <w:rFonts w:ascii="&amp;quot" w:hAnsi="&amp;quot"/>
          <w:b/>
          <w:bCs/>
          <w:color w:val="212121"/>
          <w:sz w:val="40"/>
          <w:szCs w:val="40"/>
          <w:u w:val="single"/>
        </w:rPr>
        <w:t>UNITED STATES TRADE REPRESENTATIVE</w:t>
      </w:r>
    </w:p>
    <w:p w14:paraId="1451F55F" w14:textId="77777777" w:rsidR="00884986" w:rsidRDefault="00884986" w:rsidP="00884986">
      <w:pPr>
        <w:pStyle w:val="xmsonormal"/>
        <w:spacing w:before="0" w:beforeAutospacing="0" w:after="0" w:afterAutospacing="0"/>
        <w:jc w:val="center"/>
        <w:rPr>
          <w:rFonts w:ascii="&amp;quot" w:hAnsi="&amp;quot"/>
          <w:color w:val="212121"/>
          <w:sz w:val="22"/>
          <w:szCs w:val="22"/>
        </w:rPr>
      </w:pPr>
      <w:hyperlink r:id="rId5" w:tgtFrame="_blank" w:tooltip="http://www.ustr.gov/" w:history="1">
        <w:r>
          <w:rPr>
            <w:rStyle w:val="Hyperlink"/>
            <w:rFonts w:ascii="&amp;quot" w:hAnsi="&amp;quot"/>
            <w:color w:val="0563C1"/>
            <w:sz w:val="22"/>
            <w:szCs w:val="22"/>
          </w:rPr>
          <w:t>www.ustr.gov</w:t>
        </w:r>
      </w:hyperlink>
      <w:r>
        <w:rPr>
          <w:rFonts w:ascii="&amp;quot" w:hAnsi="&amp;quot"/>
          <w:color w:val="212121"/>
          <w:sz w:val="22"/>
          <w:szCs w:val="22"/>
        </w:rPr>
        <w:t>               Washington, D.C. 20508              202-395-3230</w:t>
      </w:r>
    </w:p>
    <w:p w14:paraId="273EE992" w14:textId="77777777" w:rsidR="00884986" w:rsidRDefault="00884986" w:rsidP="00884986">
      <w:pPr>
        <w:pStyle w:val="xmsoplaintext"/>
        <w:spacing w:before="0" w:beforeAutospacing="0" w:after="0" w:afterAutospacing="0"/>
        <w:rPr>
          <w:rFonts w:ascii="&amp;quot" w:hAnsi="&amp;quot"/>
          <w:color w:val="212121"/>
          <w:sz w:val="22"/>
          <w:szCs w:val="22"/>
        </w:rPr>
      </w:pPr>
      <w:r>
        <w:rPr>
          <w:rFonts w:ascii="&amp;quot" w:hAnsi="&amp;quot"/>
          <w:color w:val="212121"/>
          <w:sz w:val="22"/>
          <w:szCs w:val="22"/>
        </w:rPr>
        <w:t> </w:t>
      </w:r>
    </w:p>
    <w:p w14:paraId="33935863" w14:textId="77777777" w:rsidR="00884986" w:rsidRDefault="00884986" w:rsidP="00884986">
      <w:pPr>
        <w:pStyle w:val="xmsonormal"/>
        <w:spacing w:before="0" w:beforeAutospacing="0" w:after="0" w:afterAutospacing="0"/>
        <w:ind w:hanging="1440"/>
        <w:jc w:val="center"/>
        <w:rPr>
          <w:rFonts w:ascii="&amp;quot" w:hAnsi="&amp;quot"/>
          <w:color w:val="212121"/>
          <w:sz w:val="22"/>
          <w:szCs w:val="22"/>
        </w:rPr>
      </w:pPr>
      <w:r>
        <w:rPr>
          <w:rFonts w:ascii="&amp;quot" w:hAnsi="&amp;quot"/>
          <w:color w:val="212121"/>
          <w:sz w:val="21"/>
          <w:szCs w:val="21"/>
        </w:rPr>
        <w:t> </w:t>
      </w:r>
    </w:p>
    <w:p w14:paraId="36B29958" w14:textId="77777777" w:rsidR="00884986" w:rsidRDefault="00884986" w:rsidP="00884986">
      <w:pPr>
        <w:pStyle w:val="xmsonormal"/>
        <w:spacing w:before="0" w:beforeAutospacing="0" w:after="0" w:afterAutospacing="0"/>
        <w:rPr>
          <w:rFonts w:ascii="&amp;quot" w:hAnsi="&amp;quot"/>
          <w:color w:val="212121"/>
          <w:sz w:val="22"/>
          <w:szCs w:val="22"/>
        </w:rPr>
      </w:pPr>
      <w:r>
        <w:rPr>
          <w:rFonts w:ascii="&amp;quot" w:hAnsi="&amp;quot"/>
          <w:b/>
          <w:bCs/>
          <w:color w:val="000000"/>
        </w:rPr>
        <w:t xml:space="preserve">FOR IMMEDIATE RELEASE                                                                            </w:t>
      </w:r>
    </w:p>
    <w:p w14:paraId="7CB19477" w14:textId="77777777" w:rsidR="00884986" w:rsidRDefault="00884986" w:rsidP="00884986">
      <w:pPr>
        <w:pStyle w:val="xmsonormal"/>
        <w:spacing w:before="0" w:beforeAutospacing="0" w:after="0" w:afterAutospacing="0"/>
        <w:rPr>
          <w:rFonts w:ascii="&amp;quot" w:hAnsi="&amp;quot"/>
          <w:color w:val="212121"/>
          <w:sz w:val="22"/>
          <w:szCs w:val="22"/>
        </w:rPr>
      </w:pPr>
      <w:r>
        <w:rPr>
          <w:rFonts w:ascii="&amp;quot" w:hAnsi="&amp;quot"/>
          <w:color w:val="000000"/>
        </w:rPr>
        <w:t>May 17, 2019</w:t>
      </w:r>
    </w:p>
    <w:p w14:paraId="43998EB8" w14:textId="77777777" w:rsidR="00884986" w:rsidRDefault="00884986" w:rsidP="00884986">
      <w:pPr>
        <w:pStyle w:val="xmsonormal"/>
        <w:spacing w:before="0" w:beforeAutospacing="0" w:after="0" w:afterAutospacing="0"/>
        <w:rPr>
          <w:rFonts w:ascii="&amp;quot" w:hAnsi="&amp;quot"/>
          <w:color w:val="212121"/>
          <w:sz w:val="22"/>
          <w:szCs w:val="22"/>
        </w:rPr>
      </w:pPr>
      <w:r>
        <w:rPr>
          <w:rFonts w:ascii="&amp;quot" w:hAnsi="&amp;quot"/>
          <w:color w:val="212121"/>
        </w:rPr>
        <w:t> </w:t>
      </w:r>
    </w:p>
    <w:p w14:paraId="7504FB7D" w14:textId="77777777" w:rsidR="00884986" w:rsidRDefault="00884986" w:rsidP="00884986">
      <w:pPr>
        <w:pStyle w:val="xmsonormal"/>
        <w:spacing w:before="0" w:beforeAutospacing="0" w:after="0" w:afterAutospacing="0"/>
        <w:rPr>
          <w:rFonts w:ascii="&amp;quot" w:hAnsi="&amp;quot"/>
          <w:color w:val="212121"/>
          <w:sz w:val="22"/>
          <w:szCs w:val="22"/>
        </w:rPr>
      </w:pPr>
      <w:r>
        <w:rPr>
          <w:rFonts w:ascii="&amp;quot" w:hAnsi="&amp;quot"/>
          <w:b/>
          <w:bCs/>
          <w:color w:val="212121"/>
        </w:rPr>
        <w:t>Contact:</w:t>
      </w:r>
      <w:r>
        <w:rPr>
          <w:rFonts w:ascii="&amp;quot" w:hAnsi="&amp;quot"/>
          <w:color w:val="212121"/>
        </w:rPr>
        <w:t xml:space="preserve"> USTR Public &amp; Media Affairs</w:t>
      </w:r>
    </w:p>
    <w:p w14:paraId="5B30D1A9" w14:textId="77777777" w:rsidR="00884986" w:rsidRDefault="00884986" w:rsidP="00884986">
      <w:pPr>
        <w:pStyle w:val="xmsonormal"/>
        <w:spacing w:before="0" w:beforeAutospacing="0" w:after="0" w:afterAutospacing="0"/>
        <w:rPr>
          <w:rFonts w:ascii="&amp;quot" w:hAnsi="&amp;quot"/>
          <w:color w:val="212121"/>
          <w:sz w:val="22"/>
          <w:szCs w:val="22"/>
        </w:rPr>
      </w:pPr>
      <w:hyperlink r:id="rId6" w:tgtFrame="_blank" w:history="1">
        <w:r>
          <w:rPr>
            <w:rStyle w:val="Hyperlink"/>
            <w:rFonts w:ascii="&amp;quot" w:hAnsi="&amp;quot"/>
            <w:color w:val="0563C1"/>
          </w:rPr>
          <w:t>media@ustr.eop.gov</w:t>
        </w:r>
      </w:hyperlink>
    </w:p>
    <w:p w14:paraId="7AE825EB" w14:textId="77777777" w:rsidR="00884986" w:rsidRDefault="00884986" w:rsidP="00884986">
      <w:pPr>
        <w:pStyle w:val="xmsonormal"/>
        <w:spacing w:before="0" w:beforeAutospacing="0" w:after="0" w:afterAutospacing="0"/>
        <w:rPr>
          <w:rFonts w:ascii="&amp;quot" w:hAnsi="&amp;quot"/>
          <w:color w:val="212121"/>
          <w:sz w:val="22"/>
          <w:szCs w:val="22"/>
        </w:rPr>
      </w:pPr>
      <w:r>
        <w:rPr>
          <w:rFonts w:ascii="&amp;quot" w:hAnsi="&amp;quot"/>
          <w:color w:val="212121"/>
        </w:rPr>
        <w:t> </w:t>
      </w:r>
    </w:p>
    <w:p w14:paraId="3703AD4B" w14:textId="77777777" w:rsidR="00884986" w:rsidRDefault="00884986" w:rsidP="00884986">
      <w:pPr>
        <w:pStyle w:val="xmsonormal"/>
        <w:spacing w:before="0" w:beforeAutospacing="0" w:after="0" w:afterAutospacing="0"/>
        <w:jc w:val="center"/>
        <w:rPr>
          <w:rFonts w:ascii="&amp;quot" w:hAnsi="&amp;quot"/>
          <w:color w:val="212121"/>
          <w:sz w:val="22"/>
          <w:szCs w:val="22"/>
        </w:rPr>
      </w:pPr>
      <w:r>
        <w:rPr>
          <w:rFonts w:ascii="&amp;quot" w:hAnsi="&amp;quot"/>
          <w:b/>
          <w:bCs/>
          <w:color w:val="212121"/>
          <w:sz w:val="32"/>
          <w:szCs w:val="32"/>
        </w:rPr>
        <w:t>United States Announces Deal with Canada and Mexico to Lift Retaliatory Tariffs</w:t>
      </w:r>
    </w:p>
    <w:p w14:paraId="231BF914" w14:textId="77777777" w:rsidR="00884986" w:rsidRDefault="00884986" w:rsidP="00884986">
      <w:pPr>
        <w:pStyle w:val="xmsonormal"/>
        <w:spacing w:before="0" w:beforeAutospacing="0" w:after="0" w:afterAutospacing="0"/>
        <w:rPr>
          <w:rFonts w:ascii="&amp;quot" w:hAnsi="&amp;quot"/>
          <w:color w:val="212121"/>
          <w:sz w:val="22"/>
          <w:szCs w:val="22"/>
        </w:rPr>
      </w:pPr>
      <w:r>
        <w:rPr>
          <w:rFonts w:ascii="&amp;quot" w:hAnsi="&amp;quot"/>
          <w:i/>
          <w:iCs/>
          <w:color w:val="212121"/>
        </w:rPr>
        <w:t> </w:t>
      </w:r>
    </w:p>
    <w:p w14:paraId="032F3E26" w14:textId="77777777" w:rsidR="00884986" w:rsidRDefault="00884986" w:rsidP="00884986">
      <w:pPr>
        <w:pStyle w:val="xmsonormal"/>
        <w:spacing w:before="0" w:beforeAutospacing="0" w:after="0" w:afterAutospacing="0"/>
        <w:rPr>
          <w:rFonts w:ascii="&amp;quot" w:hAnsi="&amp;quot"/>
          <w:color w:val="212121"/>
          <w:sz w:val="22"/>
          <w:szCs w:val="22"/>
        </w:rPr>
      </w:pPr>
      <w:r>
        <w:rPr>
          <w:rFonts w:ascii="&amp;quot" w:hAnsi="&amp;quot"/>
          <w:i/>
          <w:iCs/>
          <w:color w:val="212121"/>
        </w:rPr>
        <w:t>Washington, DC</w:t>
      </w:r>
      <w:r>
        <w:rPr>
          <w:rFonts w:ascii="&amp;quot" w:hAnsi="&amp;quot"/>
          <w:color w:val="212121"/>
        </w:rPr>
        <w:t xml:space="preserve"> –Today, the United States announced an agreement with Canada and Mexico to remove the Section 232 tariffs for steel and aluminum imports from those countries and for the removal of all retaliatory tariffs imposed on American goods by those countries.  The agreement provides for aggressive monitoring and a mechanism to prevent surges in imports of steel and aluminum.  If surges in imports of specific steel and aluminum products occur, the United States may re-impose Section 232 tariffs on those products.  Any retaliation by Canada and Mexico would then be limited to steel and aluminum products. This agreement is great news for American farmers that have been subject to retaliatory tariffs from Canada and Mexico.  At the same time, the Agreement will continue to protect America’s steel and aluminum industries.  </w:t>
      </w:r>
    </w:p>
    <w:p w14:paraId="7296E83D" w14:textId="40E135F1" w:rsidR="00884986" w:rsidRDefault="00884986" w:rsidP="00ED0E4C">
      <w:pPr>
        <w:spacing w:before="48" w:after="120" w:line="713" w:lineRule="atLeast"/>
        <w:outlineLvl w:val="0"/>
        <w:rPr>
          <w:rFonts w:ascii="merriweather" w:eastAsia="Times New Roman" w:hAnsi="merriweather" w:cs="Times New Roman"/>
          <w:b/>
          <w:bCs/>
          <w:color w:val="0A2644"/>
          <w:kern w:val="36"/>
          <w:sz w:val="51"/>
          <w:szCs w:val="51"/>
        </w:rPr>
      </w:pPr>
    </w:p>
    <w:p w14:paraId="1ADF3672" w14:textId="77777777" w:rsidR="00884986" w:rsidRDefault="00884986" w:rsidP="00ED0E4C">
      <w:pPr>
        <w:spacing w:before="48" w:after="120" w:line="713" w:lineRule="atLeast"/>
        <w:outlineLvl w:val="0"/>
        <w:rPr>
          <w:rFonts w:ascii="merriweather" w:eastAsia="Times New Roman" w:hAnsi="merriweather" w:cs="Times New Roman"/>
          <w:b/>
          <w:bCs/>
          <w:color w:val="0A2644"/>
          <w:kern w:val="36"/>
          <w:sz w:val="51"/>
          <w:szCs w:val="51"/>
        </w:rPr>
      </w:pPr>
    </w:p>
    <w:p w14:paraId="33595385" w14:textId="77777777" w:rsidR="00884986" w:rsidRDefault="00884986" w:rsidP="00ED0E4C">
      <w:pPr>
        <w:spacing w:before="48" w:after="120" w:line="713" w:lineRule="atLeast"/>
        <w:outlineLvl w:val="0"/>
        <w:rPr>
          <w:rFonts w:ascii="merriweather" w:eastAsia="Times New Roman" w:hAnsi="merriweather" w:cs="Times New Roman"/>
          <w:b/>
          <w:bCs/>
          <w:color w:val="0A2644"/>
          <w:kern w:val="36"/>
          <w:sz w:val="51"/>
          <w:szCs w:val="51"/>
        </w:rPr>
      </w:pPr>
    </w:p>
    <w:p w14:paraId="00D028D7" w14:textId="77777777" w:rsidR="00884986" w:rsidRDefault="00884986" w:rsidP="00ED0E4C">
      <w:pPr>
        <w:spacing w:before="48" w:after="120" w:line="713" w:lineRule="atLeast"/>
        <w:outlineLvl w:val="0"/>
        <w:rPr>
          <w:rFonts w:ascii="merriweather" w:eastAsia="Times New Roman" w:hAnsi="merriweather" w:cs="Times New Roman"/>
          <w:b/>
          <w:bCs/>
          <w:color w:val="0A2644"/>
          <w:kern w:val="36"/>
          <w:sz w:val="51"/>
          <w:szCs w:val="51"/>
        </w:rPr>
      </w:pPr>
    </w:p>
    <w:p w14:paraId="4FBAFC60" w14:textId="77777777" w:rsidR="00884986" w:rsidRDefault="00884986" w:rsidP="00ED0E4C">
      <w:pPr>
        <w:spacing w:before="48" w:after="120" w:line="713" w:lineRule="atLeast"/>
        <w:outlineLvl w:val="0"/>
        <w:rPr>
          <w:rFonts w:ascii="merriweather" w:eastAsia="Times New Roman" w:hAnsi="merriweather" w:cs="Times New Roman"/>
          <w:b/>
          <w:bCs/>
          <w:color w:val="0A2644"/>
          <w:kern w:val="36"/>
          <w:sz w:val="51"/>
          <w:szCs w:val="51"/>
        </w:rPr>
      </w:pPr>
    </w:p>
    <w:p w14:paraId="2C857B7A" w14:textId="77777777" w:rsidR="00884986" w:rsidRDefault="00884986" w:rsidP="00ED0E4C">
      <w:pPr>
        <w:spacing w:before="48" w:after="120" w:line="713" w:lineRule="atLeast"/>
        <w:outlineLvl w:val="0"/>
        <w:rPr>
          <w:rFonts w:ascii="merriweather" w:eastAsia="Times New Roman" w:hAnsi="merriweather" w:cs="Times New Roman"/>
          <w:b/>
          <w:bCs/>
          <w:color w:val="0A2644"/>
          <w:kern w:val="36"/>
          <w:sz w:val="51"/>
          <w:szCs w:val="51"/>
        </w:rPr>
      </w:pPr>
    </w:p>
    <w:p w14:paraId="57648216" w14:textId="77777777" w:rsidR="00884986" w:rsidRDefault="00884986" w:rsidP="00ED0E4C">
      <w:pPr>
        <w:spacing w:before="48" w:after="120" w:line="713" w:lineRule="atLeast"/>
        <w:outlineLvl w:val="0"/>
        <w:rPr>
          <w:rFonts w:ascii="merriweather" w:eastAsia="Times New Roman" w:hAnsi="merriweather" w:cs="Times New Roman"/>
          <w:b/>
          <w:bCs/>
          <w:color w:val="0A2644"/>
          <w:kern w:val="36"/>
          <w:sz w:val="51"/>
          <w:szCs w:val="51"/>
        </w:rPr>
      </w:pPr>
    </w:p>
    <w:p w14:paraId="2760698D" w14:textId="77777777" w:rsidR="00884986" w:rsidRDefault="00884986" w:rsidP="00ED0E4C">
      <w:pPr>
        <w:spacing w:before="48" w:after="120" w:line="713" w:lineRule="atLeast"/>
        <w:outlineLvl w:val="0"/>
        <w:rPr>
          <w:rFonts w:ascii="merriweather" w:eastAsia="Times New Roman" w:hAnsi="merriweather" w:cs="Times New Roman"/>
          <w:b/>
          <w:bCs/>
          <w:color w:val="0A2644"/>
          <w:kern w:val="36"/>
          <w:sz w:val="51"/>
          <w:szCs w:val="51"/>
        </w:rPr>
      </w:pPr>
    </w:p>
    <w:p w14:paraId="6CD6060A" w14:textId="77777777" w:rsidR="00884986" w:rsidRDefault="00884986" w:rsidP="00ED0E4C">
      <w:pPr>
        <w:spacing w:before="48" w:after="120" w:line="713" w:lineRule="atLeast"/>
        <w:outlineLvl w:val="0"/>
        <w:rPr>
          <w:rFonts w:ascii="merriweather" w:eastAsia="Times New Roman" w:hAnsi="merriweather" w:cs="Times New Roman"/>
          <w:b/>
          <w:bCs/>
          <w:color w:val="0A2644"/>
          <w:kern w:val="36"/>
          <w:sz w:val="51"/>
          <w:szCs w:val="51"/>
        </w:rPr>
      </w:pPr>
    </w:p>
    <w:p w14:paraId="04CF92FF" w14:textId="77777777" w:rsidR="00884986" w:rsidRDefault="00884986" w:rsidP="00ED0E4C">
      <w:pPr>
        <w:spacing w:before="48" w:after="120" w:line="713" w:lineRule="atLeast"/>
        <w:outlineLvl w:val="0"/>
        <w:rPr>
          <w:rFonts w:ascii="merriweather" w:eastAsia="Times New Roman" w:hAnsi="merriweather" w:cs="Times New Roman"/>
          <w:b/>
          <w:bCs/>
          <w:color w:val="0A2644"/>
          <w:kern w:val="36"/>
          <w:sz w:val="51"/>
          <w:szCs w:val="51"/>
        </w:rPr>
      </w:pPr>
      <w:bookmarkStart w:id="0" w:name="_GoBack"/>
      <w:bookmarkEnd w:id="0"/>
    </w:p>
    <w:sectPr w:rsidR="00884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merriweathe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E4C"/>
    <w:rsid w:val="004541C2"/>
    <w:rsid w:val="00884986"/>
    <w:rsid w:val="00ED0E4C"/>
    <w:rsid w:val="00FB2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EA543"/>
  <w15:chartTrackingRefBased/>
  <w15:docId w15:val="{F97F6C60-21A3-469D-B4A0-793083CB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84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hyperlink">
    <w:name w:val="x_msohyperlink"/>
    <w:basedOn w:val="DefaultParagraphFont"/>
    <w:rsid w:val="00884986"/>
  </w:style>
  <w:style w:type="character" w:styleId="Hyperlink">
    <w:name w:val="Hyperlink"/>
    <w:basedOn w:val="DefaultParagraphFont"/>
    <w:uiPriority w:val="99"/>
    <w:semiHidden/>
    <w:unhideWhenUsed/>
    <w:rsid w:val="00884986"/>
    <w:rPr>
      <w:color w:val="0000FF"/>
      <w:u w:val="single"/>
    </w:rPr>
  </w:style>
  <w:style w:type="paragraph" w:customStyle="1" w:styleId="xmsoplaintext">
    <w:name w:val="x_msoplaintext"/>
    <w:basedOn w:val="Normal"/>
    <w:rsid w:val="008849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8215">
      <w:bodyDiv w:val="1"/>
      <w:marLeft w:val="0"/>
      <w:marRight w:val="0"/>
      <w:marTop w:val="0"/>
      <w:marBottom w:val="0"/>
      <w:divBdr>
        <w:top w:val="none" w:sz="0" w:space="0" w:color="auto"/>
        <w:left w:val="none" w:sz="0" w:space="0" w:color="auto"/>
        <w:bottom w:val="none" w:sz="0" w:space="0" w:color="auto"/>
        <w:right w:val="none" w:sz="0" w:space="0" w:color="auto"/>
      </w:divBdr>
      <w:divsChild>
        <w:div w:id="1788810767">
          <w:marLeft w:val="0"/>
          <w:marRight w:val="0"/>
          <w:marTop w:val="900"/>
          <w:marBottom w:val="0"/>
          <w:divBdr>
            <w:top w:val="none" w:sz="0" w:space="0" w:color="auto"/>
            <w:left w:val="none" w:sz="0" w:space="0" w:color="auto"/>
            <w:bottom w:val="none" w:sz="0" w:space="0" w:color="auto"/>
            <w:right w:val="none" w:sz="0" w:space="0" w:color="auto"/>
          </w:divBdr>
        </w:div>
        <w:div w:id="1612124762">
          <w:marLeft w:val="0"/>
          <w:marRight w:val="0"/>
          <w:marTop w:val="0"/>
          <w:marBottom w:val="0"/>
          <w:divBdr>
            <w:top w:val="none" w:sz="0" w:space="0" w:color="auto"/>
            <w:left w:val="none" w:sz="0" w:space="0" w:color="auto"/>
            <w:bottom w:val="none" w:sz="0" w:space="0" w:color="auto"/>
            <w:right w:val="none" w:sz="0" w:space="0" w:color="auto"/>
          </w:divBdr>
          <w:divsChild>
            <w:div w:id="1196888925">
              <w:marLeft w:val="0"/>
              <w:marRight w:val="0"/>
              <w:marTop w:val="0"/>
              <w:marBottom w:val="0"/>
              <w:divBdr>
                <w:top w:val="none" w:sz="0" w:space="0" w:color="auto"/>
                <w:left w:val="none" w:sz="0" w:space="0" w:color="auto"/>
                <w:bottom w:val="none" w:sz="0" w:space="0" w:color="auto"/>
                <w:right w:val="none" w:sz="0" w:space="0" w:color="auto"/>
              </w:divBdr>
              <w:divsChild>
                <w:div w:id="811407096">
                  <w:marLeft w:val="0"/>
                  <w:marRight w:val="0"/>
                  <w:marTop w:val="0"/>
                  <w:marBottom w:val="0"/>
                  <w:divBdr>
                    <w:top w:val="none" w:sz="0" w:space="0" w:color="auto"/>
                    <w:left w:val="none" w:sz="0" w:space="0" w:color="auto"/>
                    <w:bottom w:val="none" w:sz="0" w:space="0" w:color="auto"/>
                    <w:right w:val="none" w:sz="0" w:space="0" w:color="auto"/>
                  </w:divBdr>
                  <w:divsChild>
                    <w:div w:id="1048266131">
                      <w:marLeft w:val="0"/>
                      <w:marRight w:val="0"/>
                      <w:marTop w:val="0"/>
                      <w:marBottom w:val="0"/>
                      <w:divBdr>
                        <w:top w:val="none" w:sz="0" w:space="0" w:color="auto"/>
                        <w:left w:val="none" w:sz="0" w:space="0" w:color="auto"/>
                        <w:bottom w:val="none" w:sz="0" w:space="0" w:color="auto"/>
                        <w:right w:val="none" w:sz="0" w:space="0" w:color="auto"/>
                      </w:divBdr>
                      <w:divsChild>
                        <w:div w:id="105358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4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ia@ustr.eop.gov" TargetMode="External"/><Relationship Id="rId5" Type="http://schemas.openxmlformats.org/officeDocument/2006/relationships/hyperlink" Target="http://www.ustr.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 Kumar</dc:creator>
  <cp:keywords/>
  <dc:description/>
  <cp:lastModifiedBy>KV Kumar</cp:lastModifiedBy>
  <cp:revision>4</cp:revision>
  <dcterms:created xsi:type="dcterms:W3CDTF">2019-05-19T07:07:00Z</dcterms:created>
  <dcterms:modified xsi:type="dcterms:W3CDTF">2019-05-19T07:09:00Z</dcterms:modified>
</cp:coreProperties>
</file>